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53E" w14:textId="7E588456" w:rsidR="00BF0645" w:rsidRDefault="00291609">
      <w:pPr>
        <w:pStyle w:val="Szvegtrzs"/>
        <w:spacing w:after="0" w:line="240" w:lineRule="auto"/>
        <w:jc w:val="center"/>
      </w:pPr>
      <w:r>
        <w:t>Esztergom Város Önkormányzata Képviselő-testületének 5/2017 (II.14.)</w:t>
      </w:r>
    </w:p>
    <w:p w14:paraId="2968E01D" w14:textId="1488B013" w:rsidR="00FC23BC" w:rsidRPr="00081F89" w:rsidRDefault="00291609" w:rsidP="00FC23B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Esztergomi Közös Önkormányzati Hivatalban foglalkoztatott közszolgálati tisztviselők jogviszonyának egyes kérdéseiről</w:t>
      </w:r>
    </w:p>
    <w:p w14:paraId="6DB08EF3" w14:textId="364F1FEE" w:rsidR="00FC23BC" w:rsidRPr="00FC23BC" w:rsidRDefault="00FC23BC" w:rsidP="00FC23BC">
      <w:pPr>
        <w:suppressAutoHyphens w:val="0"/>
        <w:spacing w:after="274" w:line="228" w:lineRule="auto"/>
        <w:ind w:left="900" w:right="266" w:hanging="713"/>
        <w:jc w:val="center"/>
        <w:rPr>
          <w:rFonts w:eastAsia="Times New Roman" w:cs="Times New Roman"/>
          <w:i/>
          <w:iCs/>
          <w:color w:val="000000"/>
          <w:kern w:val="0"/>
          <w:lang w:eastAsia="hu-HU" w:bidi="ar-SA"/>
        </w:rPr>
      </w:pPr>
      <w:r w:rsidRPr="00081F89">
        <w:rPr>
          <w:rFonts w:eastAsia="Times New Roman" w:cs="Times New Roman"/>
          <w:i/>
          <w:iCs/>
          <w:color w:val="000000"/>
          <w:kern w:val="0"/>
          <w:lang w:eastAsia="hu-HU" w:bidi="ar-SA"/>
        </w:rPr>
        <w:t>(Egységes szerkezetben a 19/2017. (V.19.), 32/2017. (XII.14.), 24/2018. (XII.14.), 23/2019. (XII.16.), 40/2020. (XII.9.), 1/2022. (I.21.)</w:t>
      </w:r>
      <w:r>
        <w:rPr>
          <w:rFonts w:eastAsia="Times New Roman" w:cs="Times New Roman"/>
          <w:i/>
          <w:iCs/>
          <w:color w:val="000000"/>
          <w:kern w:val="0"/>
          <w:lang w:eastAsia="hu-HU" w:bidi="ar-SA"/>
        </w:rPr>
        <w:t xml:space="preserve">, 28/2022.(XII.15., 41/2023.(XII.14.) </w:t>
      </w:r>
      <w:r w:rsidRPr="00081F89">
        <w:rPr>
          <w:rFonts w:eastAsia="Times New Roman" w:cs="Times New Roman"/>
          <w:i/>
          <w:iCs/>
          <w:color w:val="000000"/>
          <w:kern w:val="0"/>
          <w:lang w:eastAsia="hu-HU" w:bidi="ar-SA"/>
        </w:rPr>
        <w:t>önkormányzati rendelettel)</w:t>
      </w:r>
    </w:p>
    <w:p w14:paraId="6B1FBB53" w14:textId="77777777" w:rsidR="00BF0645" w:rsidRDefault="00291609">
      <w:pPr>
        <w:pStyle w:val="Szvegtrzs"/>
        <w:spacing w:before="220" w:after="0" w:line="240" w:lineRule="auto"/>
        <w:jc w:val="both"/>
      </w:pPr>
      <w:r>
        <w:t>Esztergom Város Önkormányzatának Képviselő-testülete a közszolgálati tisztviselőkről szóló 2011. évi CXCIX. törvény 234. § (3) bekezdés c) pontjában, a 234. § (4) bekezdésében, a 236. § (4) bekezdés b) pontjában, a 236. § (5) bekezdés c) pontjában, valamint a 237. §-ban kapott felhatalmazás alapján az Alaptörvény 32. cikk (1) bekezdés a) pontjában meghatározott feladatkörében eljárva a következőket rendeli el:</w:t>
      </w:r>
    </w:p>
    <w:p w14:paraId="3B624D73" w14:textId="77777777" w:rsidR="00BF0645" w:rsidRDefault="0029160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4541F6A4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E9FBE75" w14:textId="77777777" w:rsidR="00BF0645" w:rsidRDefault="00291609">
      <w:pPr>
        <w:pStyle w:val="Szvegtrzs"/>
        <w:spacing w:after="0" w:line="240" w:lineRule="auto"/>
        <w:jc w:val="both"/>
      </w:pPr>
      <w:r>
        <w:t>(1) A rendelet hatálya az Esztergomi Közös Önkormányzati Hivatalban (a továbbiakban: Hivatal) foglalkoztatott közszolgálati tisztviselőkre és ügykezelőkre, valamint a Hivatalban foglalkoztatott valamennyi munkavállalóra (a továbbiakban együtt: köztisztviselő) terjed ki.</w:t>
      </w:r>
    </w:p>
    <w:p w14:paraId="215A4FEB" w14:textId="77777777" w:rsidR="00BF0645" w:rsidRDefault="00291609">
      <w:pPr>
        <w:pStyle w:val="Szvegtrzs"/>
        <w:spacing w:before="240" w:after="0" w:line="240" w:lineRule="auto"/>
        <w:jc w:val="both"/>
      </w:pPr>
      <w:r>
        <w:t>(2) E rendelet 4. §-ának hatálya kiterjed a polgármesterre és az alpolgármesterre.</w:t>
      </w:r>
    </w:p>
    <w:p w14:paraId="20B8B3CE" w14:textId="77777777" w:rsidR="00BF0645" w:rsidRDefault="0029160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Vezetői szintek</w:t>
      </w:r>
    </w:p>
    <w:p w14:paraId="68D6999C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BCFE338" w14:textId="77777777" w:rsidR="00BF0645" w:rsidRDefault="00291609">
      <w:pPr>
        <w:pStyle w:val="Szvegtrzs"/>
        <w:spacing w:after="0" w:line="240" w:lineRule="auto"/>
        <w:jc w:val="both"/>
      </w:pPr>
      <w:r>
        <w:t>A Hivatalban a kabinetfőnök, a kirendeltségvezető és az osztályvezető (a továbbiakban együtt: vezető) munkakörök az osztályvezetői szintnek megfelelő vezetői megbízással esnek egy tekintet alá.</w:t>
      </w:r>
    </w:p>
    <w:p w14:paraId="414CA440" w14:textId="77777777" w:rsidR="00BF0645" w:rsidRDefault="0029160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Illetménypótlék, illetménykiegészítés</w:t>
      </w:r>
    </w:p>
    <w:p w14:paraId="3445FAFA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BBA067C" w14:textId="77777777" w:rsidR="00BF0645" w:rsidRDefault="00291609">
      <w:pPr>
        <w:pStyle w:val="Szvegtrzs"/>
        <w:spacing w:after="0" w:line="240" w:lineRule="auto"/>
        <w:jc w:val="both"/>
      </w:pPr>
      <w:r>
        <w:t>(1) A 2. §-ban meghatározott vezetők illetménypótléka az alapilletmény tíz százaléka.</w:t>
      </w:r>
    </w:p>
    <w:p w14:paraId="2A97AFB2" w14:textId="77777777" w:rsidR="00BF0645" w:rsidRDefault="00291609">
      <w:pPr>
        <w:pStyle w:val="Szvegtrzs"/>
        <w:spacing w:before="240" w:after="0" w:line="240" w:lineRule="auto"/>
        <w:jc w:val="both"/>
      </w:pPr>
      <w:r>
        <w:t>(2) A felsőfokú iskolai végzettségű köztisztviselők illetménykiegészítésének mértéke a köztisztviselő alapilletményének harminc százaléka.</w:t>
      </w:r>
    </w:p>
    <w:p w14:paraId="183C01D4" w14:textId="77777777" w:rsidR="00BF0645" w:rsidRDefault="00291609">
      <w:pPr>
        <w:pStyle w:val="Szvegtrzs"/>
        <w:spacing w:before="240" w:after="0" w:line="240" w:lineRule="auto"/>
        <w:jc w:val="both"/>
      </w:pPr>
      <w:r>
        <w:t>(3) A középiskolai végzettségű köztisztviselők illetménykiegészítésének mértéke a köztisztviselő alapilletményének húsz százaléka.</w:t>
      </w:r>
    </w:p>
    <w:p w14:paraId="511EE467" w14:textId="77777777" w:rsidR="00BF0645" w:rsidRDefault="00291609">
      <w:pPr>
        <w:pStyle w:val="Szvegtrzs"/>
        <w:spacing w:before="240" w:after="0" w:line="240" w:lineRule="auto"/>
        <w:jc w:val="both"/>
      </w:pPr>
      <w:r>
        <w:t>(4)</w:t>
      </w:r>
    </w:p>
    <w:p w14:paraId="292D1AB6" w14:textId="77777777" w:rsidR="00BF0645" w:rsidRDefault="0029160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Juttatások és támogatások</w:t>
      </w:r>
    </w:p>
    <w:p w14:paraId="4266830C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1BE2F69" w14:textId="77777777" w:rsidR="00BF0645" w:rsidRDefault="00291609">
      <w:pPr>
        <w:pStyle w:val="Szvegtrzs"/>
        <w:spacing w:after="0" w:line="240" w:lineRule="auto"/>
        <w:jc w:val="both"/>
      </w:pPr>
      <w:r>
        <w:lastRenderedPageBreak/>
        <w:t>(1) A köztisztviselő kérelmére a jegyző, a jegyző kérelmére a polgármester (továbbiakban: munkáltató) kamatmentes illetményelőleg kifizetését engedélyezheti.</w:t>
      </w:r>
    </w:p>
    <w:p w14:paraId="282DB6FF" w14:textId="77777777" w:rsidR="00BF0645" w:rsidRDefault="00291609">
      <w:pPr>
        <w:pStyle w:val="Szvegtrzs"/>
        <w:spacing w:before="240" w:after="0" w:line="240" w:lineRule="auto"/>
        <w:jc w:val="both"/>
      </w:pPr>
      <w:r>
        <w:t>(2) A köztisztviselőt a munkáltató, gyermekének születése esetén családalapítási támogatásban részesítheti, amennyiben az éves költségvetésben a fedezet rendelkezésre áll.</w:t>
      </w:r>
    </w:p>
    <w:p w14:paraId="7CD2252E" w14:textId="77777777" w:rsidR="00BF0645" w:rsidRDefault="00291609">
      <w:pPr>
        <w:pStyle w:val="Szvegtrzs"/>
        <w:spacing w:before="240" w:after="0" w:line="240" w:lineRule="auto"/>
        <w:jc w:val="both"/>
      </w:pPr>
      <w:r>
        <w:t>(3) A közeli hozzátartozó temetési költségeit viselő köztisztviselőt, a munkáltató kegyeleti támogatásban részesítheti, amennyiben az éves költségvetésben a fedezet rendelkezésre áll.</w:t>
      </w:r>
    </w:p>
    <w:p w14:paraId="24E96008" w14:textId="77777777" w:rsidR="00BF0645" w:rsidRDefault="00291609">
      <w:pPr>
        <w:pStyle w:val="Szvegtrzs"/>
        <w:spacing w:before="240" w:after="0" w:line="240" w:lineRule="auto"/>
        <w:jc w:val="both"/>
      </w:pPr>
      <w:r>
        <w:t>(4) A köztisztviselőt a munkáltató tanulmányi támogatásban részesítheti, amennyiben az éves költségvetésben a fedezet rendelkezésre áll.</w:t>
      </w:r>
    </w:p>
    <w:p w14:paraId="2815D25F" w14:textId="77777777" w:rsidR="00BF0645" w:rsidRDefault="00291609">
      <w:pPr>
        <w:pStyle w:val="Szvegtrzs"/>
        <w:spacing w:before="240" w:after="0" w:line="240" w:lineRule="auto"/>
        <w:jc w:val="both"/>
      </w:pPr>
      <w:r>
        <w:t>(5) A köztisztviselőt kérelemre a munkáltató egyszeri, kamatmentes, visszatérítendő lakásépítési, lakásvásárlási, felújítási, illetőleg korszerűsítési kölcsönben részesítheti.</w:t>
      </w:r>
    </w:p>
    <w:p w14:paraId="68345A94" w14:textId="77777777" w:rsidR="00BF0645" w:rsidRDefault="00291609">
      <w:pPr>
        <w:pStyle w:val="Szvegtrzs"/>
        <w:spacing w:before="240" w:after="0" w:line="240" w:lineRule="auto"/>
        <w:jc w:val="both"/>
      </w:pPr>
      <w:r>
        <w:t>(6) A köztisztviselőt a munkáltató ruházati költségtérítésben részesíti, amennyiben az éves költségvetésben a fedezet rendelkezésre áll.</w:t>
      </w:r>
    </w:p>
    <w:p w14:paraId="3B83D853" w14:textId="77777777" w:rsidR="00BF0645" w:rsidRDefault="00291609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1"/>
      </w:r>
      <w:r>
        <w:t xml:space="preserve"> A képviselő-testület a köztisztviselők illetményalapját 2024. január 1. napjától 2024. december 31. napjáig 65.000 Ft összegben határozza meg.</w:t>
      </w:r>
    </w:p>
    <w:p w14:paraId="4C0ECBF5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EB34DBE" w14:textId="77777777" w:rsidR="00BF0645" w:rsidRDefault="00291609">
      <w:pPr>
        <w:pStyle w:val="Szvegtrzs"/>
        <w:spacing w:after="0" w:line="240" w:lineRule="auto"/>
        <w:jc w:val="both"/>
      </w:pPr>
      <w:r>
        <w:t>Hatályát vesztette.</w:t>
      </w:r>
    </w:p>
    <w:p w14:paraId="6FBA66C2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5/A. §</w:t>
      </w:r>
    </w:p>
    <w:p w14:paraId="5D0520AD" w14:textId="77777777" w:rsidR="00BF0645" w:rsidRDefault="00291609">
      <w:pPr>
        <w:pStyle w:val="Szvegtrzs"/>
        <w:spacing w:after="0" w:line="240" w:lineRule="auto"/>
        <w:jc w:val="both"/>
      </w:pPr>
      <w:r>
        <w:t>Az Esztergomi Közös Önkormányzati Hivatal köztisztviselője számára a Közszolgálati Tisztviselők napja, július 1-je, munkaszüneti nap.</w:t>
      </w:r>
    </w:p>
    <w:p w14:paraId="28C384F6" w14:textId="77777777" w:rsidR="00BF0645" w:rsidRDefault="0029160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FD08B5C" w14:textId="77777777" w:rsidR="00BF0645" w:rsidRDefault="00291609">
      <w:pPr>
        <w:pStyle w:val="Szvegtrzs"/>
        <w:spacing w:after="0" w:line="240" w:lineRule="auto"/>
        <w:jc w:val="both"/>
      </w:pPr>
      <w:r>
        <w:t>(1) Hatályát veszti az Esztergomi Közös Önkormányzati Hivatalban foglalkoztatott közszolgálati tisztviselők jogviszonyának egyes kérdéseiről szóló 28/2015. (XII.4.) önkormányzati rendelet.</w:t>
      </w:r>
    </w:p>
    <w:p w14:paraId="2E7F38E4" w14:textId="77777777" w:rsidR="00BF0645" w:rsidRDefault="00291609">
      <w:pPr>
        <w:pStyle w:val="Szvegtrzs"/>
        <w:spacing w:before="240" w:after="0" w:line="240" w:lineRule="auto"/>
        <w:jc w:val="both"/>
      </w:pPr>
      <w:r>
        <w:t>(2) Ez a rendelet a kihirdetést követő napon lép hatályba.</w:t>
      </w:r>
    </w:p>
    <w:sectPr w:rsidR="00BF064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9362" w14:textId="77777777" w:rsidR="00777234" w:rsidRDefault="00777234">
      <w:r>
        <w:separator/>
      </w:r>
    </w:p>
  </w:endnote>
  <w:endnote w:type="continuationSeparator" w:id="0">
    <w:p w14:paraId="45D70164" w14:textId="77777777" w:rsidR="00777234" w:rsidRDefault="0077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OpenSymbol">
    <w:altName w:val="Segoe UI Symbol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BA14" w14:textId="77777777" w:rsidR="00BF0645" w:rsidRDefault="002916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660" w14:textId="77777777" w:rsidR="00777234" w:rsidRDefault="00777234">
      <w:pPr>
        <w:rPr>
          <w:sz w:val="12"/>
        </w:rPr>
      </w:pPr>
      <w:r>
        <w:separator/>
      </w:r>
    </w:p>
  </w:footnote>
  <w:footnote w:type="continuationSeparator" w:id="0">
    <w:p w14:paraId="0629D114" w14:textId="77777777" w:rsidR="00777234" w:rsidRDefault="00777234">
      <w:pPr>
        <w:rPr>
          <w:sz w:val="12"/>
        </w:rPr>
      </w:pPr>
      <w:r>
        <w:continuationSeparator/>
      </w:r>
    </w:p>
  </w:footnote>
  <w:footnote w:id="1">
    <w:p w14:paraId="6D47DBDF" w14:textId="77777777" w:rsidR="00BF0645" w:rsidRDefault="00291609">
      <w:pPr>
        <w:pStyle w:val="Lbjegyzetszveg"/>
      </w:pPr>
      <w:r>
        <w:rPr>
          <w:rStyle w:val="FootnoteCharacters"/>
        </w:rPr>
        <w:footnoteRef/>
      </w:r>
      <w:r>
        <w:tab/>
        <w:t>A 4. § (7) bekezdése az Esztergom Város Önkormányzata Képviselő-testületének 1/2022. (I. 21.) önkormányzati rendelete 1. §-ával megállapított szöveg. A 4. § (7) bekezdése az Esztergom Város Önkormányzata Képviselő-testületének 28/2022. (XII. 15.) önkormányzati rendelete 1. §-ával megállapított szöveg. A 4. § (7) bekezdése az Esztergom Megyei Jogú Város Önkormányzata Képviselő-testületének 41/2023. (XII. 14.) önkormányzati rendelete 1. §-ával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DC"/>
    <w:multiLevelType w:val="multilevel"/>
    <w:tmpl w:val="E83ABF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447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45"/>
    <w:rsid w:val="00291609"/>
    <w:rsid w:val="0049585A"/>
    <w:rsid w:val="00777234"/>
    <w:rsid w:val="00972B33"/>
    <w:rsid w:val="00BF0645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3038"/>
  <w15:docId w15:val="{A475A6C0-B369-4190-A637-029A938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Laczkó Cintia Dóra</dc:creator>
  <dc:description/>
  <cp:lastModifiedBy>Argyelánné Gerendás Ágnes</cp:lastModifiedBy>
  <cp:revision>4</cp:revision>
  <dcterms:created xsi:type="dcterms:W3CDTF">2024-01-10T13:23:00Z</dcterms:created>
  <dcterms:modified xsi:type="dcterms:W3CDTF">2024-01-16T09:45:00Z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